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8306">
      <w:pPr>
        <w:snapToGrid w:val="0"/>
        <w:spacing w:line="56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计算机学院202</w:t>
      </w:r>
      <w:r>
        <w:rPr>
          <w:rFonts w:hint="eastAsia" w:ascii="方正小标宋简体" w:hAnsi="Times New Roman" w:eastAsia="方正小标宋简体" w:cs="Times New Roman"/>
          <w:sz w:val="44"/>
          <w:szCs w:val="32"/>
          <w:lang w:val="en-US" w:eastAsia="zh-CN"/>
        </w:rPr>
        <w:t>5</w:t>
      </w:r>
      <w:r>
        <w:rPr>
          <w:rFonts w:hint="eastAsia" w:ascii="方正小标宋简体" w:hAnsi="Times New Roman" w:eastAsia="方正小标宋简体" w:cs="Times New Roman"/>
          <w:sz w:val="44"/>
          <w:szCs w:val="32"/>
        </w:rPr>
        <w:t>年地方硕士研究生</w:t>
      </w:r>
    </w:p>
    <w:p w14:paraId="092546AB">
      <w:pPr>
        <w:snapToGrid w:val="0"/>
        <w:spacing w:line="56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提前攻博招生工作方案</w:t>
      </w:r>
    </w:p>
    <w:p w14:paraId="0CC35B70">
      <w:pPr>
        <w:pStyle w:val="3"/>
        <w:snapToGrid w:val="0"/>
        <w:spacing w:before="0" w:line="560" w:lineRule="exact"/>
        <w:ind w:firstLine="640"/>
        <w:jc w:val="both"/>
        <w:rPr>
          <w:rFonts w:ascii="仿宋" w:hAnsi="仿宋" w:eastAsia="仿宋"/>
          <w:spacing w:val="-5"/>
          <w:lang w:eastAsia="zh-CN"/>
        </w:rPr>
      </w:pPr>
    </w:p>
    <w:p w14:paraId="01A72873">
      <w:pPr>
        <w:pStyle w:val="3"/>
        <w:snapToGrid w:val="0"/>
        <w:spacing w:before="0" w:line="560" w:lineRule="exact"/>
        <w:ind w:firstLine="640"/>
        <w:jc w:val="both"/>
        <w:rPr>
          <w:lang w:eastAsia="zh-CN"/>
        </w:rPr>
      </w:pPr>
      <w:r>
        <w:rPr>
          <w:rFonts w:hint="eastAsia" w:hAnsi="仿宋"/>
          <w:spacing w:val="-5"/>
          <w:lang w:eastAsia="zh-CN"/>
        </w:rPr>
        <w:t>根据《国防科技大学地方硕士研究生提前攻读博士学位实施办法（试行）》和《关于开展202</w:t>
      </w:r>
      <w:r>
        <w:rPr>
          <w:rFonts w:hint="eastAsia" w:hAnsi="仿宋"/>
          <w:spacing w:val="-5"/>
          <w:lang w:val="en-US" w:eastAsia="zh-CN"/>
        </w:rPr>
        <w:t>5</w:t>
      </w:r>
      <w:r>
        <w:rPr>
          <w:rFonts w:hint="eastAsia" w:hAnsi="仿宋"/>
          <w:spacing w:val="-5"/>
          <w:lang w:eastAsia="zh-CN"/>
        </w:rPr>
        <w:t>年地方研究生提前攻博招生工作的通知》，结合学院实际，制定202</w:t>
      </w:r>
      <w:r>
        <w:rPr>
          <w:rFonts w:hint="eastAsia" w:hAnsi="仿宋"/>
          <w:spacing w:val="-5"/>
          <w:lang w:val="en-US" w:eastAsia="zh-CN"/>
        </w:rPr>
        <w:t>5</w:t>
      </w:r>
      <w:r>
        <w:rPr>
          <w:rFonts w:hint="eastAsia" w:hAnsi="仿宋"/>
          <w:spacing w:val="-5"/>
          <w:lang w:eastAsia="zh-CN"/>
        </w:rPr>
        <w:t>年地方硕士生提前攻博招生工作方案。</w:t>
      </w:r>
    </w:p>
    <w:p w14:paraId="263F44EB">
      <w:pPr>
        <w:pStyle w:val="3"/>
        <w:snapToGrid w:val="0"/>
        <w:spacing w:before="0" w:line="560" w:lineRule="exact"/>
        <w:ind w:left="750"/>
        <w:rPr>
          <w:rFonts w:ascii="黑体" w:hAnsi="黑体" w:eastAsia="黑体" w:cs="黑体"/>
          <w:lang w:eastAsia="zh-CN"/>
        </w:rPr>
      </w:pPr>
      <w:r>
        <w:rPr>
          <w:rFonts w:ascii="黑体" w:hAnsi="黑体" w:eastAsia="黑体" w:cs="黑体"/>
          <w:lang w:eastAsia="zh-CN"/>
        </w:rPr>
        <w:t>一、招生学科与计划</w:t>
      </w:r>
    </w:p>
    <w:p w14:paraId="1A09E4DB">
      <w:pPr>
        <w:pStyle w:val="3"/>
        <w:snapToGrid w:val="0"/>
        <w:spacing w:before="0" w:line="560" w:lineRule="exact"/>
        <w:ind w:firstLine="640"/>
        <w:jc w:val="both"/>
        <w:rPr>
          <w:rFonts w:hAnsi="仿宋"/>
          <w:spacing w:val="-5"/>
          <w:lang w:eastAsia="zh-CN"/>
        </w:rPr>
      </w:pPr>
      <w:r>
        <w:rPr>
          <w:rFonts w:hint="eastAsia" w:hAnsi="仿宋"/>
          <w:b/>
          <w:spacing w:val="-5"/>
          <w:lang w:eastAsia="zh-CN"/>
        </w:rPr>
        <w:t>招生学科：</w:t>
      </w:r>
      <w:r>
        <w:rPr>
          <w:rFonts w:hint="eastAsia" w:hAnsi="仿宋"/>
          <w:spacing w:val="-5"/>
          <w:lang w:eastAsia="zh-CN"/>
        </w:rPr>
        <w:t>计算机科学与技术、软件工程、网络空间安全、电子科学与技术、</w:t>
      </w:r>
      <w:r>
        <w:rPr>
          <w:rFonts w:hint="eastAsia" w:hAnsi="仿宋"/>
          <w:spacing w:val="-5"/>
          <w:lang w:val="en-US" w:eastAsia="zh-CN"/>
        </w:rPr>
        <w:t>电子信息</w:t>
      </w:r>
      <w:r>
        <w:rPr>
          <w:rFonts w:hint="eastAsia" w:hAnsi="仿宋"/>
          <w:spacing w:val="-5"/>
          <w:lang w:eastAsia="zh-CN"/>
        </w:rPr>
        <w:t>。</w:t>
      </w:r>
    </w:p>
    <w:p w14:paraId="1685F50E">
      <w:pPr>
        <w:pStyle w:val="3"/>
        <w:snapToGrid w:val="0"/>
        <w:spacing w:before="0" w:line="560" w:lineRule="exact"/>
        <w:ind w:firstLine="640"/>
        <w:jc w:val="both"/>
        <w:rPr>
          <w:rFonts w:hAnsi="仿宋"/>
          <w:spacing w:val="-5"/>
          <w:lang w:eastAsia="zh-CN"/>
        </w:rPr>
      </w:pPr>
      <w:r>
        <w:rPr>
          <w:rFonts w:hint="eastAsia" w:hAnsi="仿宋"/>
          <w:b/>
          <w:spacing w:val="-5"/>
          <w:lang w:eastAsia="zh-CN"/>
        </w:rPr>
        <w:t>招生计划：</w:t>
      </w:r>
      <w:r>
        <w:rPr>
          <w:rFonts w:hint="eastAsia" w:hAnsi="仿宋"/>
          <w:spacing w:val="-5"/>
          <w:lang w:eastAsia="zh-CN"/>
        </w:rPr>
        <w:t>按照学校下达的招生计划执行。</w:t>
      </w:r>
    </w:p>
    <w:p w14:paraId="2E518A6B">
      <w:pPr>
        <w:pStyle w:val="3"/>
        <w:snapToGrid w:val="0"/>
        <w:spacing w:before="0" w:line="560" w:lineRule="exact"/>
        <w:ind w:left="750"/>
        <w:rPr>
          <w:rFonts w:ascii="黑体" w:hAnsi="黑体" w:eastAsia="黑体" w:cs="黑体"/>
          <w:lang w:eastAsia="zh-CN"/>
        </w:rPr>
      </w:pPr>
      <w:r>
        <w:rPr>
          <w:rFonts w:ascii="黑体" w:hAnsi="黑体" w:eastAsia="黑体" w:cs="黑体"/>
          <w:lang w:eastAsia="zh-CN"/>
        </w:rPr>
        <w:t>二、招生对象及报考条件</w:t>
      </w:r>
    </w:p>
    <w:p w14:paraId="2AAF1791">
      <w:pPr>
        <w:pStyle w:val="3"/>
        <w:snapToGrid w:val="0"/>
        <w:spacing w:before="0" w:line="560" w:lineRule="exact"/>
        <w:ind w:firstLine="640"/>
        <w:jc w:val="both"/>
        <w:rPr>
          <w:rFonts w:hAnsi="仿宋"/>
          <w:spacing w:val="-5"/>
          <w:lang w:eastAsia="zh-CN"/>
        </w:rPr>
      </w:pPr>
      <w:r>
        <w:rPr>
          <w:rFonts w:hAnsi="仿宋"/>
          <w:spacing w:val="-5"/>
          <w:lang w:eastAsia="zh-CN"/>
        </w:rPr>
        <w:t>我校202</w:t>
      </w:r>
      <w:r>
        <w:rPr>
          <w:rFonts w:hint="eastAsia" w:hAnsi="仿宋"/>
          <w:spacing w:val="-5"/>
          <w:lang w:val="en-US" w:eastAsia="zh-CN"/>
        </w:rPr>
        <w:t>3</w:t>
      </w:r>
      <w:r>
        <w:rPr>
          <w:rFonts w:hAnsi="仿宋"/>
          <w:spacing w:val="-5"/>
          <w:lang w:eastAsia="zh-CN"/>
        </w:rPr>
        <w:t>级非定向地方应届硕士研究生，报考条件见《国防科技大学地方硕士研究生提前攻读博士学位实施办法（试行）》，可在我校研究生招生信息网“政策法规”栏目查询。课程学习成绩综合评定值在0（含）以上。</w:t>
      </w:r>
    </w:p>
    <w:p w14:paraId="53523F75">
      <w:pPr>
        <w:pStyle w:val="3"/>
        <w:snapToGrid w:val="0"/>
        <w:spacing w:before="0" w:line="560" w:lineRule="exact"/>
        <w:ind w:left="750"/>
        <w:rPr>
          <w:rFonts w:ascii="黑体" w:hAnsi="黑体" w:eastAsia="黑体" w:cs="黑体"/>
          <w:lang w:eastAsia="zh-CN"/>
        </w:rPr>
      </w:pPr>
      <w:r>
        <w:rPr>
          <w:rFonts w:ascii="黑体" w:hAnsi="黑体" w:eastAsia="黑体" w:cs="黑体"/>
          <w:lang w:eastAsia="zh-CN"/>
        </w:rPr>
        <w:t>三、报名程序</w:t>
      </w:r>
    </w:p>
    <w:p w14:paraId="62EB6189">
      <w:pPr>
        <w:pStyle w:val="2"/>
        <w:snapToGrid w:val="0"/>
        <w:spacing w:before="0" w:line="560" w:lineRule="exact"/>
        <w:rPr>
          <w:rFonts w:ascii="楷体_GB2312" w:eastAsia="楷体_GB2312"/>
          <w:b w:val="0"/>
          <w:bCs w:val="0"/>
          <w:lang w:eastAsia="zh-CN"/>
        </w:rPr>
      </w:pPr>
      <w:r>
        <w:rPr>
          <w:rFonts w:hint="eastAsia" w:ascii="楷体_GB2312" w:eastAsia="楷体_GB2312"/>
          <w:b w:val="0"/>
          <w:lang w:eastAsia="zh-CN"/>
        </w:rPr>
        <w:t>（一）网上报名</w:t>
      </w:r>
    </w:p>
    <w:p w14:paraId="7E325B20">
      <w:pPr>
        <w:pStyle w:val="3"/>
        <w:snapToGrid w:val="0"/>
        <w:spacing w:before="0" w:line="560" w:lineRule="exact"/>
        <w:ind w:firstLine="640"/>
        <w:jc w:val="both"/>
        <w:rPr>
          <w:rFonts w:hAnsi="仿宋"/>
          <w:spacing w:val="-5"/>
          <w:lang w:eastAsia="zh-CN"/>
        </w:rPr>
      </w:pPr>
      <w:r>
        <w:rPr>
          <w:rFonts w:hAnsi="仿宋"/>
          <w:b/>
          <w:spacing w:val="-5"/>
          <w:lang w:eastAsia="zh-CN"/>
        </w:rPr>
        <w:t>报名时间：</w:t>
      </w:r>
      <w:r>
        <w:rPr>
          <w:rFonts w:hint="eastAsia" w:hAnsi="仿宋"/>
          <w:spacing w:val="-5"/>
          <w:lang w:eastAsia="zh-CN"/>
        </w:rPr>
        <w:t>即日起</w:t>
      </w:r>
      <w:r>
        <w:rPr>
          <w:rFonts w:hAnsi="仿宋"/>
          <w:spacing w:val="-5"/>
          <w:lang w:eastAsia="zh-CN"/>
        </w:rPr>
        <w:t>至202</w:t>
      </w:r>
      <w:r>
        <w:rPr>
          <w:rFonts w:hint="eastAsia" w:hAnsi="仿宋"/>
          <w:spacing w:val="-5"/>
          <w:lang w:val="en-US" w:eastAsia="zh-CN"/>
        </w:rPr>
        <w:t>4</w:t>
      </w:r>
      <w:r>
        <w:rPr>
          <w:rFonts w:hAnsi="仿宋"/>
          <w:spacing w:val="-5"/>
          <w:lang w:eastAsia="zh-CN"/>
        </w:rPr>
        <w:t>年12月</w:t>
      </w:r>
      <w:r>
        <w:rPr>
          <w:rFonts w:hint="eastAsia" w:hAnsi="仿宋"/>
          <w:spacing w:val="-5"/>
          <w:lang w:val="en-US" w:eastAsia="zh-CN"/>
        </w:rPr>
        <w:t>11</w:t>
      </w:r>
      <w:r>
        <w:rPr>
          <w:rFonts w:hAnsi="仿宋"/>
          <w:spacing w:val="-5"/>
          <w:lang w:eastAsia="zh-CN"/>
        </w:rPr>
        <w:t>日24:00时。</w:t>
      </w:r>
    </w:p>
    <w:p w14:paraId="5154ED2D">
      <w:pPr>
        <w:pStyle w:val="3"/>
        <w:snapToGrid w:val="0"/>
        <w:spacing w:before="0" w:line="560" w:lineRule="exact"/>
        <w:ind w:firstLine="640"/>
        <w:jc w:val="both"/>
        <w:rPr>
          <w:rFonts w:hAnsi="仿宋"/>
          <w:spacing w:val="-5"/>
          <w:lang w:eastAsia="zh-CN"/>
        </w:rPr>
      </w:pPr>
      <w:r>
        <w:rPr>
          <w:rFonts w:hAnsi="仿宋"/>
          <w:b/>
          <w:spacing w:val="-5"/>
          <w:lang w:eastAsia="zh-CN"/>
        </w:rPr>
        <w:t>报名地址</w:t>
      </w:r>
      <w:r>
        <w:rPr>
          <w:rFonts w:hAnsi="仿宋"/>
          <w:spacing w:val="-5"/>
          <w:lang w:eastAsia="zh-CN"/>
        </w:rPr>
        <w:t>：国防科技大学研究生招生信息网博士研究生报名系统（</w:t>
      </w:r>
      <w:r>
        <w:fldChar w:fldCharType="begin"/>
      </w:r>
      <w:r>
        <w:instrText xml:space="preserve"> HYPERLINK "http://yjszs.nudt.edu.cn/" \h </w:instrText>
      </w:r>
      <w:r>
        <w:fldChar w:fldCharType="separate"/>
      </w:r>
      <w:r>
        <w:rPr>
          <w:rFonts w:hAnsi="仿宋"/>
          <w:spacing w:val="-5"/>
          <w:lang w:eastAsia="zh-CN"/>
        </w:rPr>
        <w:t>http://yjszs.nudt.edu.cn</w:t>
      </w:r>
      <w:r>
        <w:rPr>
          <w:rFonts w:hAnsi="仿宋"/>
          <w:spacing w:val="-5"/>
          <w:lang w:eastAsia="zh-CN"/>
        </w:rPr>
        <w:fldChar w:fldCharType="end"/>
      </w:r>
      <w:r>
        <w:rPr>
          <w:rFonts w:hAnsi="仿宋"/>
          <w:spacing w:val="-5"/>
          <w:lang w:eastAsia="zh-CN"/>
        </w:rPr>
        <w:t>）</w:t>
      </w:r>
    </w:p>
    <w:p w14:paraId="4A31A364">
      <w:pPr>
        <w:pStyle w:val="2"/>
        <w:snapToGrid w:val="0"/>
        <w:spacing w:before="0" w:line="560" w:lineRule="exact"/>
        <w:rPr>
          <w:rFonts w:ascii="楷体_GB2312" w:eastAsia="楷体_GB2312"/>
          <w:b w:val="0"/>
          <w:lang w:eastAsia="zh-CN"/>
        </w:rPr>
      </w:pPr>
      <w:r>
        <w:rPr>
          <w:rFonts w:ascii="楷体_GB2312" w:eastAsia="楷体_GB2312"/>
          <w:b w:val="0"/>
          <w:lang w:eastAsia="zh-CN"/>
        </w:rPr>
        <w:t>（二）提交材料</w:t>
      </w:r>
    </w:p>
    <w:p w14:paraId="3EB045D7">
      <w:pPr>
        <w:pStyle w:val="3"/>
        <w:snapToGrid w:val="0"/>
        <w:spacing w:before="0" w:line="560" w:lineRule="exact"/>
        <w:ind w:firstLine="640"/>
        <w:jc w:val="both"/>
        <w:rPr>
          <w:rFonts w:hAnsi="仿宋"/>
          <w:spacing w:val="-5"/>
          <w:lang w:eastAsia="zh-CN"/>
        </w:rPr>
      </w:pPr>
      <w:r>
        <w:rPr>
          <w:rFonts w:hAnsi="仿宋"/>
          <w:spacing w:val="-5"/>
          <w:lang w:eastAsia="zh-CN"/>
        </w:rPr>
        <w:t>202</w:t>
      </w:r>
      <w:r>
        <w:rPr>
          <w:rFonts w:hint="eastAsia" w:hAnsi="仿宋"/>
          <w:spacing w:val="-5"/>
          <w:lang w:val="en-US" w:eastAsia="zh-CN"/>
        </w:rPr>
        <w:t>4</w:t>
      </w:r>
      <w:r>
        <w:rPr>
          <w:rFonts w:hAnsi="仿宋"/>
          <w:spacing w:val="-5"/>
          <w:lang w:eastAsia="zh-CN"/>
        </w:rPr>
        <w:t>年12月</w:t>
      </w:r>
      <w:r>
        <w:rPr>
          <w:rFonts w:hint="eastAsia" w:hAnsi="仿宋"/>
          <w:spacing w:val="-5"/>
          <w:lang w:val="en-US" w:eastAsia="zh-CN"/>
        </w:rPr>
        <w:t>12</w:t>
      </w:r>
      <w:r>
        <w:rPr>
          <w:rFonts w:hAnsi="仿宋"/>
          <w:spacing w:val="-5"/>
          <w:lang w:eastAsia="zh-CN"/>
        </w:rPr>
        <w:t>日</w:t>
      </w:r>
      <w:r>
        <w:rPr>
          <w:rFonts w:hint="eastAsia" w:hAnsi="仿宋"/>
          <w:spacing w:val="-5"/>
          <w:lang w:eastAsia="zh-CN"/>
        </w:rPr>
        <w:t>12</w:t>
      </w:r>
      <w:r>
        <w:rPr>
          <w:rFonts w:hAnsi="仿宋"/>
          <w:spacing w:val="-5"/>
          <w:lang w:eastAsia="zh-CN"/>
        </w:rPr>
        <w:t>:00前考生将下列材料扫描成</w:t>
      </w:r>
      <w:r>
        <w:rPr>
          <w:rFonts w:hint="eastAsia" w:hAnsi="仿宋"/>
          <w:spacing w:val="-5"/>
          <w:lang w:eastAsia="zh-CN"/>
        </w:rPr>
        <w:t>一个PDF文件</w:t>
      </w:r>
      <w:r>
        <w:rPr>
          <w:rFonts w:hAnsi="仿宋"/>
          <w:spacing w:val="-5"/>
          <w:lang w:eastAsia="zh-CN"/>
        </w:rPr>
        <w:t>，发送至</w:t>
      </w:r>
      <w:r>
        <w:rPr>
          <w:rFonts w:hint="eastAsia" w:hAnsi="仿宋"/>
          <w:spacing w:val="-5"/>
          <w:lang w:eastAsia="zh-CN"/>
        </w:rPr>
        <w:t>招生</w:t>
      </w:r>
      <w:r>
        <w:rPr>
          <w:rFonts w:hAnsi="仿宋"/>
          <w:spacing w:val="-5"/>
          <w:lang w:eastAsia="zh-CN"/>
        </w:rPr>
        <w:t>邮</w:t>
      </w:r>
      <w:r>
        <w:rPr>
          <w:rFonts w:hint="eastAsia" w:hAnsi="仿宋"/>
          <w:spacing w:val="-5"/>
          <w:lang w:eastAsia="zh-CN"/>
        </w:rPr>
        <w:t>箱</w:t>
      </w:r>
      <w:r>
        <w:fldChar w:fldCharType="begin"/>
      </w:r>
      <w:r>
        <w:instrText xml:space="preserve"> HYPERLINK "mailto:yjszs_s6@nudt.edu.cn" </w:instrText>
      </w:r>
      <w:r>
        <w:fldChar w:fldCharType="separate"/>
      </w:r>
      <w:r>
        <w:rPr>
          <w:spacing w:val="-5"/>
        </w:rPr>
        <w:t>yjszs_s6@nudt.edu.cn</w:t>
      </w:r>
      <w:r>
        <w:rPr>
          <w:spacing w:val="-5"/>
        </w:rPr>
        <w:fldChar w:fldCharType="end"/>
      </w:r>
      <w:r>
        <w:rPr>
          <w:rFonts w:hAnsi="仿宋"/>
          <w:spacing w:val="-5"/>
          <w:lang w:eastAsia="zh-CN"/>
        </w:rPr>
        <w:t>，并在邮件主题中标明：提前攻博+考生姓名+报考导师姓名。纸质材料提交至</w:t>
      </w:r>
      <w:r>
        <w:rPr>
          <w:rFonts w:hAnsi="仿宋"/>
          <w:spacing w:val="-5"/>
          <w:lang w:val="en-US" w:eastAsia="zh-CN"/>
        </w:rPr>
        <w:t>银河楼前楼420</w:t>
      </w:r>
      <w:r>
        <w:rPr>
          <w:rFonts w:hAnsi="仿宋"/>
          <w:spacing w:val="-5"/>
          <w:lang w:eastAsia="zh-CN"/>
        </w:rPr>
        <w:t>办公室，联系人：刘老师，联系电话：0731-8700</w:t>
      </w:r>
      <w:r>
        <w:rPr>
          <w:rFonts w:hint="eastAsia" w:hAnsi="仿宋"/>
          <w:spacing w:val="-5"/>
          <w:lang w:eastAsia="zh-CN"/>
        </w:rPr>
        <w:t>2026</w:t>
      </w:r>
      <w:r>
        <w:rPr>
          <w:rFonts w:hAnsi="仿宋"/>
          <w:spacing w:val="-5"/>
          <w:lang w:eastAsia="zh-CN"/>
        </w:rPr>
        <w:t>。</w:t>
      </w:r>
    </w:p>
    <w:p w14:paraId="4AD24DAE">
      <w:pPr>
        <w:pStyle w:val="3"/>
        <w:snapToGrid w:val="0"/>
        <w:spacing w:before="0" w:line="560" w:lineRule="exact"/>
        <w:ind w:firstLine="640"/>
        <w:jc w:val="both"/>
        <w:rPr>
          <w:rFonts w:ascii="黑体" w:hAnsi="黑体" w:eastAsia="黑体"/>
          <w:spacing w:val="-5"/>
          <w:lang w:eastAsia="zh-CN"/>
        </w:rPr>
      </w:pPr>
      <w:r>
        <w:rPr>
          <w:rFonts w:ascii="黑体" w:hAnsi="黑体" w:eastAsia="黑体"/>
          <w:spacing w:val="-5"/>
          <w:lang w:eastAsia="zh-CN"/>
        </w:rPr>
        <w:t>请务必确认材料不涉密，电子材料和纸质材料缺一不可，逾期提交或材料不齐者将不予受理，电子材料不超过20M。</w:t>
      </w:r>
    </w:p>
    <w:p w14:paraId="029C4738">
      <w:pPr>
        <w:pStyle w:val="3"/>
        <w:snapToGrid w:val="0"/>
        <w:spacing w:before="0" w:line="560" w:lineRule="exact"/>
        <w:ind w:firstLine="640"/>
        <w:jc w:val="both"/>
        <w:rPr>
          <w:rFonts w:hAnsi="仿宋"/>
          <w:b/>
          <w:spacing w:val="-5"/>
          <w:lang w:eastAsia="zh-CN"/>
        </w:rPr>
      </w:pPr>
      <w:r>
        <w:rPr>
          <w:rFonts w:hAnsi="仿宋"/>
          <w:b/>
          <w:spacing w:val="-5"/>
          <w:lang w:eastAsia="zh-CN"/>
        </w:rPr>
        <w:t>材料清单：</w:t>
      </w:r>
    </w:p>
    <w:p w14:paraId="2E15B8A2">
      <w:pPr>
        <w:pStyle w:val="3"/>
        <w:snapToGrid w:val="0"/>
        <w:spacing w:before="0" w:line="560" w:lineRule="exact"/>
        <w:ind w:firstLine="640"/>
        <w:jc w:val="both"/>
        <w:rPr>
          <w:rFonts w:hAnsi="仿宋"/>
          <w:spacing w:val="-5"/>
          <w:lang w:eastAsia="zh-CN"/>
        </w:rPr>
      </w:pPr>
      <w:r>
        <w:rPr>
          <w:rFonts w:hint="eastAsia" w:hAnsi="仿宋"/>
          <w:spacing w:val="-5"/>
          <w:lang w:eastAsia="zh-CN"/>
        </w:rPr>
        <w:t>1.</w:t>
      </w:r>
      <w:r>
        <w:rPr>
          <w:rFonts w:hAnsi="仿宋"/>
          <w:spacing w:val="-5"/>
          <w:lang w:eastAsia="zh-CN"/>
        </w:rPr>
        <w:t>提前攻读博士学位申请表</w:t>
      </w:r>
      <w:r>
        <w:rPr>
          <w:rFonts w:hint="eastAsia" w:hAnsi="仿宋"/>
          <w:spacing w:val="-5"/>
          <w:lang w:eastAsia="zh-CN"/>
        </w:rPr>
        <w:t>；</w:t>
      </w:r>
    </w:p>
    <w:p w14:paraId="1AD6485B">
      <w:pPr>
        <w:pStyle w:val="3"/>
        <w:snapToGrid w:val="0"/>
        <w:spacing w:before="0" w:line="560" w:lineRule="exact"/>
        <w:ind w:firstLine="640"/>
        <w:jc w:val="both"/>
        <w:rPr>
          <w:rFonts w:hAnsi="仿宋"/>
          <w:spacing w:val="-5"/>
          <w:lang w:eastAsia="zh-CN"/>
        </w:rPr>
      </w:pPr>
      <w:r>
        <w:rPr>
          <w:rFonts w:hint="eastAsia" w:hAnsi="仿宋"/>
          <w:spacing w:val="-5"/>
          <w:lang w:eastAsia="zh-CN"/>
        </w:rPr>
        <w:t>2.经报考导师审核的拟攻读博士学位研究计划；</w:t>
      </w:r>
    </w:p>
    <w:p w14:paraId="6E34E9E9">
      <w:pPr>
        <w:pStyle w:val="3"/>
        <w:snapToGrid w:val="0"/>
        <w:spacing w:before="0" w:line="560" w:lineRule="exact"/>
        <w:ind w:firstLine="640"/>
        <w:jc w:val="both"/>
        <w:rPr>
          <w:rFonts w:hAnsi="仿宋"/>
          <w:spacing w:val="-5"/>
          <w:lang w:eastAsia="zh-CN"/>
        </w:rPr>
      </w:pPr>
      <w:r>
        <w:rPr>
          <w:rFonts w:hAnsi="仿宋"/>
          <w:spacing w:val="-5"/>
          <w:lang w:eastAsia="zh-CN"/>
        </w:rPr>
        <w:t>3.硕士阶段学习成绩单（加盖培养单位公章）</w:t>
      </w:r>
      <w:r>
        <w:rPr>
          <w:rFonts w:hint="eastAsia" w:hAnsi="仿宋"/>
          <w:spacing w:val="-5"/>
          <w:lang w:eastAsia="zh-CN"/>
        </w:rPr>
        <w:t>；</w:t>
      </w:r>
    </w:p>
    <w:p w14:paraId="63AAD0B6">
      <w:pPr>
        <w:pStyle w:val="3"/>
        <w:snapToGrid w:val="0"/>
        <w:spacing w:before="0" w:line="560" w:lineRule="exact"/>
        <w:ind w:firstLine="640"/>
        <w:jc w:val="both"/>
        <w:rPr>
          <w:rFonts w:hAnsi="仿宋"/>
          <w:spacing w:val="-5"/>
          <w:lang w:eastAsia="zh-CN"/>
        </w:rPr>
      </w:pPr>
      <w:r>
        <w:rPr>
          <w:rFonts w:hAnsi="仿宋"/>
          <w:spacing w:val="-5"/>
          <w:lang w:eastAsia="zh-CN"/>
        </w:rPr>
        <w:t>4.外语水平证明材料</w:t>
      </w:r>
      <w:r>
        <w:rPr>
          <w:rFonts w:hint="eastAsia" w:hAnsi="仿宋"/>
          <w:spacing w:val="-5"/>
          <w:lang w:eastAsia="zh-CN"/>
        </w:rPr>
        <w:t>；</w:t>
      </w:r>
    </w:p>
    <w:p w14:paraId="7EC09EA6">
      <w:pPr>
        <w:pStyle w:val="3"/>
        <w:snapToGrid w:val="0"/>
        <w:spacing w:before="0" w:line="560" w:lineRule="exact"/>
        <w:ind w:firstLine="640"/>
        <w:jc w:val="both"/>
        <w:rPr>
          <w:rFonts w:hAnsi="仿宋"/>
          <w:spacing w:val="-5"/>
          <w:lang w:eastAsia="zh-CN"/>
        </w:rPr>
      </w:pPr>
      <w:r>
        <w:rPr>
          <w:rFonts w:hAnsi="仿宋"/>
          <w:spacing w:val="-5"/>
          <w:lang w:eastAsia="zh-CN"/>
        </w:rPr>
        <w:t>5.硕士学位论文开题报告</w:t>
      </w:r>
      <w:r>
        <w:rPr>
          <w:rFonts w:hint="eastAsia" w:hAnsi="仿宋"/>
          <w:spacing w:val="-5"/>
          <w:lang w:eastAsia="zh-CN"/>
        </w:rPr>
        <w:t>；</w:t>
      </w:r>
    </w:p>
    <w:p w14:paraId="1200B1D6">
      <w:pPr>
        <w:pStyle w:val="3"/>
        <w:snapToGrid w:val="0"/>
        <w:spacing w:before="0" w:line="560" w:lineRule="exact"/>
        <w:ind w:firstLine="640"/>
        <w:jc w:val="both"/>
        <w:rPr>
          <w:rFonts w:hAnsi="仿宋"/>
          <w:spacing w:val="-5"/>
          <w:lang w:eastAsia="zh-CN"/>
        </w:rPr>
      </w:pPr>
      <w:r>
        <w:rPr>
          <w:rFonts w:hAnsi="仿宋"/>
          <w:spacing w:val="-5"/>
          <w:lang w:eastAsia="zh-CN"/>
        </w:rPr>
        <w:t>6.发表学术论文、获得科研成果等证明材料</w:t>
      </w:r>
      <w:r>
        <w:rPr>
          <w:rFonts w:hint="eastAsia" w:hAnsi="仿宋"/>
          <w:spacing w:val="-5"/>
          <w:lang w:eastAsia="zh-CN"/>
        </w:rPr>
        <w:t>；</w:t>
      </w:r>
    </w:p>
    <w:p w14:paraId="218A24BB">
      <w:pPr>
        <w:pStyle w:val="3"/>
        <w:snapToGrid w:val="0"/>
        <w:spacing w:before="0" w:line="560" w:lineRule="exact"/>
        <w:ind w:firstLine="640"/>
        <w:jc w:val="both"/>
        <w:rPr>
          <w:rFonts w:hAnsi="仿宋"/>
          <w:spacing w:val="-5"/>
          <w:lang w:eastAsia="zh-CN"/>
        </w:rPr>
      </w:pPr>
      <w:r>
        <w:rPr>
          <w:rFonts w:hAnsi="仿宋"/>
          <w:spacing w:val="-5"/>
          <w:lang w:eastAsia="zh-CN"/>
        </w:rPr>
        <w:t>7.</w:t>
      </w:r>
      <w:r>
        <w:rPr>
          <w:rFonts w:hint="eastAsia" w:hAnsi="仿宋"/>
          <w:spacing w:val="-5"/>
          <w:lang w:eastAsia="zh-CN"/>
        </w:rPr>
        <w:t>思想政治素质和品德考核登记表。</w:t>
      </w:r>
    </w:p>
    <w:p w14:paraId="3B5FBDB7">
      <w:pPr>
        <w:pStyle w:val="3"/>
        <w:snapToGrid w:val="0"/>
        <w:spacing w:before="0" w:line="560" w:lineRule="exact"/>
        <w:ind w:left="750" w:right="102"/>
        <w:rPr>
          <w:rFonts w:ascii="仿宋" w:hAnsi="仿宋" w:eastAsia="仿宋"/>
          <w:lang w:eastAsia="zh-CN"/>
        </w:rPr>
      </w:pPr>
      <w:r>
        <w:rPr>
          <w:rFonts w:ascii="黑体" w:hAnsi="黑体" w:eastAsia="黑体" w:cs="黑体"/>
          <w:lang w:eastAsia="zh-CN"/>
        </w:rPr>
        <w:t>四、考核选拔及录取</w:t>
      </w:r>
    </w:p>
    <w:p w14:paraId="5D22234A">
      <w:pPr>
        <w:pStyle w:val="2"/>
        <w:snapToGrid w:val="0"/>
        <w:spacing w:before="0" w:line="560" w:lineRule="exact"/>
        <w:rPr>
          <w:rFonts w:hAnsi="仿宋"/>
          <w:spacing w:val="-5"/>
          <w:lang w:eastAsia="zh-CN"/>
        </w:rPr>
      </w:pPr>
      <w:r>
        <w:rPr>
          <w:rFonts w:ascii="楷体_GB2312" w:eastAsia="楷体_GB2312"/>
          <w:b w:val="0"/>
          <w:lang w:eastAsia="zh-CN"/>
        </w:rPr>
        <w:t>（一）资格审查</w:t>
      </w:r>
    </w:p>
    <w:p w14:paraId="27441B24">
      <w:pPr>
        <w:pStyle w:val="3"/>
        <w:snapToGrid w:val="0"/>
        <w:spacing w:before="0" w:line="560" w:lineRule="exact"/>
        <w:ind w:firstLine="640"/>
        <w:jc w:val="both"/>
        <w:rPr>
          <w:rFonts w:hAnsi="仿宋"/>
          <w:spacing w:val="-5"/>
          <w:lang w:eastAsia="zh-CN"/>
        </w:rPr>
      </w:pPr>
      <w:r>
        <w:rPr>
          <w:rFonts w:hAnsi="仿宋"/>
          <w:spacing w:val="-5"/>
          <w:lang w:eastAsia="zh-CN"/>
        </w:rPr>
        <w:t>学院将对考生提交的申请材料进行资格审查，如资格和材料存疑，学院将通过办公电话0731-8700</w:t>
      </w:r>
      <w:r>
        <w:rPr>
          <w:rFonts w:hint="eastAsia" w:hAnsi="仿宋"/>
          <w:spacing w:val="-5"/>
          <w:lang w:eastAsia="zh-CN"/>
        </w:rPr>
        <w:t>2026</w:t>
      </w:r>
      <w:r>
        <w:rPr>
          <w:rFonts w:hAnsi="仿宋"/>
          <w:spacing w:val="-5"/>
          <w:lang w:eastAsia="zh-CN"/>
        </w:rPr>
        <w:t>联系确认</w:t>
      </w:r>
      <w:r>
        <w:rPr>
          <w:rFonts w:hint="eastAsia" w:hAnsi="仿宋"/>
          <w:spacing w:val="-5"/>
          <w:lang w:eastAsia="zh-CN"/>
        </w:rPr>
        <w:t>。</w:t>
      </w:r>
    </w:p>
    <w:p w14:paraId="2534A20A">
      <w:pPr>
        <w:pStyle w:val="2"/>
        <w:snapToGrid w:val="0"/>
        <w:spacing w:before="0" w:line="560" w:lineRule="exact"/>
        <w:rPr>
          <w:rFonts w:ascii="楷体_GB2312" w:eastAsia="楷体_GB2312"/>
          <w:b w:val="0"/>
          <w:lang w:eastAsia="zh-CN"/>
        </w:rPr>
      </w:pPr>
      <w:r>
        <w:rPr>
          <w:rFonts w:ascii="楷体_GB2312" w:eastAsia="楷体_GB2312"/>
          <w:b w:val="0"/>
          <w:lang w:eastAsia="zh-CN"/>
        </w:rPr>
        <w:t>（二）外语水平测试</w:t>
      </w:r>
    </w:p>
    <w:p w14:paraId="627CA762">
      <w:pPr>
        <w:pStyle w:val="3"/>
        <w:snapToGrid w:val="0"/>
        <w:spacing w:before="0" w:line="560" w:lineRule="exact"/>
        <w:ind w:firstLine="640"/>
        <w:jc w:val="both"/>
        <w:rPr>
          <w:rFonts w:hAnsi="仿宋"/>
          <w:spacing w:val="-5"/>
          <w:lang w:eastAsia="zh-CN"/>
        </w:rPr>
      </w:pPr>
      <w:r>
        <w:rPr>
          <w:rFonts w:hAnsi="仿宋"/>
          <w:spacing w:val="-5"/>
          <w:lang w:eastAsia="zh-CN"/>
        </w:rPr>
        <w:t>外语水平未达到免考条件的考生</w:t>
      </w:r>
      <w:r>
        <w:rPr>
          <w:rFonts w:hint="eastAsia" w:hAnsi="仿宋"/>
          <w:spacing w:val="-5"/>
          <w:lang w:eastAsia="zh-CN"/>
        </w:rPr>
        <w:t>需</w:t>
      </w:r>
      <w:r>
        <w:rPr>
          <w:rFonts w:hAnsi="仿宋"/>
          <w:spacing w:val="-5"/>
          <w:lang w:eastAsia="zh-CN"/>
        </w:rPr>
        <w:t>参加</w:t>
      </w:r>
      <w:r>
        <w:rPr>
          <w:rFonts w:hint="eastAsia" w:hAnsi="仿宋"/>
          <w:spacing w:val="-5"/>
          <w:lang w:eastAsia="zh-CN"/>
        </w:rPr>
        <w:t>外语水平测试</w:t>
      </w:r>
      <w:r>
        <w:rPr>
          <w:rFonts w:hAnsi="仿宋"/>
          <w:spacing w:val="-5"/>
          <w:lang w:eastAsia="zh-CN"/>
        </w:rPr>
        <w:t>。</w:t>
      </w:r>
    </w:p>
    <w:p w14:paraId="15A5F27B">
      <w:pPr>
        <w:pStyle w:val="3"/>
        <w:snapToGrid w:val="0"/>
        <w:spacing w:before="0" w:line="560" w:lineRule="exact"/>
        <w:ind w:firstLine="640"/>
        <w:jc w:val="both"/>
        <w:rPr>
          <w:rFonts w:hAnsi="仿宋"/>
          <w:spacing w:val="-5"/>
          <w:lang w:eastAsia="zh-CN"/>
        </w:rPr>
      </w:pPr>
      <w:r>
        <w:rPr>
          <w:rFonts w:hAnsi="仿宋"/>
          <w:spacing w:val="-5"/>
          <w:lang w:eastAsia="zh-CN"/>
        </w:rPr>
        <w:t>时间</w:t>
      </w:r>
      <w:r>
        <w:rPr>
          <w:rFonts w:hint="eastAsia" w:hAnsi="仿宋"/>
          <w:spacing w:val="-5"/>
          <w:lang w:eastAsia="zh-CN"/>
        </w:rPr>
        <w:t>地点</w:t>
      </w:r>
      <w:r>
        <w:rPr>
          <w:rFonts w:hAnsi="仿宋"/>
          <w:spacing w:val="-5"/>
          <w:lang w:eastAsia="zh-CN"/>
        </w:rPr>
        <w:t>：2024年1</w:t>
      </w:r>
      <w:r>
        <w:rPr>
          <w:rFonts w:hint="eastAsia" w:hAnsi="仿宋"/>
          <w:spacing w:val="-5"/>
          <w:lang w:val="en-US" w:eastAsia="zh-CN"/>
        </w:rPr>
        <w:t>2</w:t>
      </w:r>
      <w:r>
        <w:rPr>
          <w:rFonts w:hAnsi="仿宋"/>
          <w:spacing w:val="-5"/>
          <w:lang w:eastAsia="zh-CN"/>
        </w:rPr>
        <w:t>月</w:t>
      </w:r>
      <w:r>
        <w:rPr>
          <w:rFonts w:hint="eastAsia" w:hAnsi="仿宋"/>
          <w:spacing w:val="-5"/>
          <w:lang w:val="en-US" w:eastAsia="zh-CN"/>
        </w:rPr>
        <w:t>15</w:t>
      </w:r>
      <w:r>
        <w:rPr>
          <w:rFonts w:hAnsi="仿宋"/>
          <w:spacing w:val="-5"/>
          <w:lang w:eastAsia="zh-CN"/>
        </w:rPr>
        <w:t>日19:00</w:t>
      </w:r>
      <w:r>
        <w:rPr>
          <w:rFonts w:hint="eastAsia" w:hAnsi="仿宋"/>
          <w:spacing w:val="-5"/>
          <w:lang w:eastAsia="zh-CN"/>
        </w:rPr>
        <w:t>，</w:t>
      </w:r>
      <w:r>
        <w:rPr>
          <w:rFonts w:hAnsi="仿宋"/>
          <w:spacing w:val="-5"/>
          <w:lang w:eastAsia="zh-CN"/>
        </w:rPr>
        <w:t>地点</w:t>
      </w:r>
      <w:r>
        <w:rPr>
          <w:rFonts w:hint="eastAsia" w:hAnsi="仿宋"/>
          <w:spacing w:val="-5"/>
          <w:lang w:val="en-US" w:eastAsia="zh-CN"/>
        </w:rPr>
        <w:t>另行</w:t>
      </w:r>
      <w:r>
        <w:rPr>
          <w:rFonts w:hAnsi="仿宋"/>
          <w:spacing w:val="-5"/>
          <w:lang w:eastAsia="zh-CN"/>
        </w:rPr>
        <w:t>通知</w:t>
      </w:r>
      <w:r>
        <w:rPr>
          <w:rFonts w:hint="eastAsia" w:hAnsi="仿宋"/>
          <w:spacing w:val="-5"/>
          <w:lang w:eastAsia="zh-CN"/>
        </w:rPr>
        <w:t>。</w:t>
      </w:r>
    </w:p>
    <w:p w14:paraId="45F39D5C">
      <w:pPr>
        <w:pStyle w:val="2"/>
        <w:snapToGrid w:val="0"/>
        <w:spacing w:before="0" w:line="560" w:lineRule="exact"/>
        <w:rPr>
          <w:rFonts w:ascii="楷体_GB2312" w:eastAsia="楷体_GB2312"/>
          <w:b w:val="0"/>
          <w:lang w:eastAsia="zh-CN"/>
        </w:rPr>
      </w:pPr>
      <w:r>
        <w:rPr>
          <w:rFonts w:ascii="楷体_GB2312" w:eastAsia="楷体_GB2312"/>
          <w:b w:val="0"/>
          <w:lang w:eastAsia="zh-CN"/>
        </w:rPr>
        <w:t>（三）创新能力面试</w:t>
      </w:r>
    </w:p>
    <w:p w14:paraId="258C6AC4">
      <w:pPr>
        <w:pStyle w:val="3"/>
        <w:snapToGrid w:val="0"/>
        <w:spacing w:before="0" w:line="560" w:lineRule="exact"/>
        <w:ind w:firstLine="640"/>
        <w:jc w:val="both"/>
        <w:rPr>
          <w:rFonts w:hint="eastAsia" w:hAnsi="仿宋"/>
          <w:spacing w:val="-5"/>
          <w:lang w:eastAsia="zh-CN"/>
        </w:rPr>
      </w:pPr>
      <w:r>
        <w:rPr>
          <w:rFonts w:hAnsi="仿宋"/>
          <w:spacing w:val="-5"/>
          <w:lang w:eastAsia="zh-CN"/>
        </w:rPr>
        <w:t>计划2024年</w:t>
      </w:r>
      <w:r>
        <w:rPr>
          <w:rFonts w:hint="eastAsia" w:hAnsi="仿宋"/>
          <w:spacing w:val="-5"/>
          <w:lang w:val="en-US" w:eastAsia="zh-CN"/>
        </w:rPr>
        <w:t>12</w:t>
      </w:r>
      <w:r>
        <w:rPr>
          <w:rFonts w:hAnsi="仿宋"/>
          <w:spacing w:val="-5"/>
          <w:lang w:eastAsia="zh-CN"/>
        </w:rPr>
        <w:t>月下旬组织</w:t>
      </w:r>
      <w:r>
        <w:rPr>
          <w:rFonts w:hint="eastAsia" w:hAnsi="仿宋"/>
          <w:spacing w:val="-5"/>
          <w:lang w:eastAsia="zh-CN"/>
        </w:rPr>
        <w:t>,</w:t>
      </w:r>
      <w:r>
        <w:rPr>
          <w:rFonts w:hAnsi="仿宋"/>
          <w:spacing w:val="-5"/>
          <w:lang w:eastAsia="zh-CN"/>
        </w:rPr>
        <w:t>分为汇报、答辩两部分。考生结合课件汇报，包括个人简介、代表性成果和博士阶段研修计划等。代表性成果可以为学术论文、学科竞赛作品、专利、专著、获得科技奖励的成果等，若非第一完成人还需汇报本人在其中所做工作。汇报时间不少于15分钟，创新能力面试总时间不少于30分钟。创新能力面试</w:t>
      </w:r>
      <w:r>
        <w:rPr>
          <w:rFonts w:hint="eastAsia" w:hAnsi="仿宋"/>
          <w:spacing w:val="-5"/>
          <w:lang w:val="en-US" w:eastAsia="zh-CN"/>
        </w:rPr>
        <w:t>分数为所有专家打分的平均数，面试分数</w:t>
      </w:r>
      <w:r>
        <w:rPr>
          <w:rFonts w:hAnsi="仿宋"/>
          <w:spacing w:val="-5"/>
          <w:lang w:eastAsia="zh-CN"/>
        </w:rPr>
        <w:t>总分</w:t>
      </w:r>
      <w:r>
        <w:rPr>
          <w:rFonts w:hint="eastAsia" w:hAnsi="仿宋"/>
          <w:spacing w:val="-5"/>
          <w:lang w:val="en-US" w:eastAsia="zh-CN"/>
        </w:rPr>
        <w:t>为</w:t>
      </w:r>
      <w:r>
        <w:rPr>
          <w:rFonts w:hAnsi="仿宋"/>
          <w:spacing w:val="-5"/>
          <w:lang w:eastAsia="zh-CN"/>
        </w:rPr>
        <w:t>100分</w:t>
      </w:r>
      <w:r>
        <w:rPr>
          <w:rFonts w:hint="eastAsia" w:hAnsi="仿宋"/>
          <w:spacing w:val="-5"/>
          <w:lang w:eastAsia="zh-CN"/>
        </w:rPr>
        <w:t>，</w:t>
      </w:r>
      <w:r>
        <w:rPr>
          <w:rFonts w:hAnsi="仿宋"/>
          <w:spacing w:val="-5"/>
          <w:lang w:eastAsia="zh-CN"/>
        </w:rPr>
        <w:t>低于60分不得录取。</w:t>
      </w:r>
      <w:r>
        <w:rPr>
          <w:rFonts w:hint="eastAsia" w:hAnsi="仿宋"/>
          <w:spacing w:val="-5"/>
          <w:lang w:eastAsia="zh-CN"/>
        </w:rPr>
        <w:t>（若申请人报考导师在专家组内，则该申请人面试时，其报考导师不评分，</w:t>
      </w:r>
      <w:r>
        <w:rPr>
          <w:rFonts w:hint="eastAsia" w:hAnsi="仿宋"/>
          <w:spacing w:val="-5"/>
          <w:lang w:val="en-US" w:eastAsia="zh-CN"/>
        </w:rPr>
        <w:t>报考导师具有一票否决权；若专家组有3人及以上打</w:t>
      </w:r>
      <w:bookmarkStart w:id="0" w:name="_GoBack"/>
      <w:bookmarkEnd w:id="0"/>
      <w:r>
        <w:rPr>
          <w:rFonts w:hint="eastAsia" w:hAnsi="仿宋"/>
          <w:spacing w:val="-5"/>
          <w:lang w:val="en-US" w:eastAsia="zh-CN"/>
        </w:rPr>
        <w:t>分低于60分，则不予录取。</w:t>
      </w:r>
      <w:r>
        <w:rPr>
          <w:rFonts w:hint="eastAsia" w:hAnsi="仿宋"/>
          <w:spacing w:val="-5"/>
          <w:lang w:eastAsia="zh-CN"/>
        </w:rPr>
        <w:t>）。具体评分参考标准如下：</w:t>
      </w:r>
    </w:p>
    <w:p w14:paraId="53325E4F">
      <w:pPr>
        <w:pStyle w:val="3"/>
        <w:snapToGrid w:val="0"/>
        <w:spacing w:before="0" w:line="560" w:lineRule="exact"/>
        <w:ind w:firstLine="640"/>
        <w:jc w:val="both"/>
        <w:rPr>
          <w:rFonts w:hint="eastAsia" w:hAnsi="仿宋"/>
          <w:spacing w:val="-5"/>
          <w:lang w:eastAsia="zh-CN"/>
        </w:rPr>
      </w:pPr>
      <w:r>
        <w:rPr>
          <w:rFonts w:hint="eastAsia" w:hAnsi="仿宋"/>
          <w:spacing w:val="-5"/>
          <w:lang w:eastAsia="zh-CN"/>
        </w:rPr>
        <w:t>（1）学术潜力</w:t>
      </w:r>
    </w:p>
    <w:p w14:paraId="22EFCF30">
      <w:pPr>
        <w:pStyle w:val="3"/>
        <w:snapToGrid w:val="0"/>
        <w:spacing w:before="0" w:line="560" w:lineRule="exact"/>
        <w:ind w:firstLine="640"/>
        <w:jc w:val="both"/>
        <w:rPr>
          <w:rFonts w:hint="default" w:hAnsi="仿宋"/>
          <w:spacing w:val="-5"/>
          <w:lang w:val="en-US" w:eastAsia="zh-CN"/>
        </w:rPr>
      </w:pPr>
      <w:r>
        <w:rPr>
          <w:rFonts w:hint="eastAsia" w:hAnsi="仿宋"/>
          <w:spacing w:val="-5"/>
          <w:lang w:eastAsia="zh-CN"/>
        </w:rPr>
        <w:t>满分30分。学术道德，重点考察考生有无涉嫌论文抄袭、剽窃等情况；知识结构，重点考察考生是否具有适合本专业博士研究生培养要求的知识结构；专业基础，重点考察考生是否具备本学科本专业博士研究生培养要求的基础理论、课程学习情况以及对专业基础知识的掌握情况及运用能力。</w:t>
      </w:r>
    </w:p>
    <w:p w14:paraId="6C5C8C57">
      <w:pPr>
        <w:pStyle w:val="3"/>
        <w:snapToGrid w:val="0"/>
        <w:spacing w:before="0" w:line="560" w:lineRule="exact"/>
        <w:ind w:firstLine="640"/>
        <w:jc w:val="both"/>
        <w:rPr>
          <w:rFonts w:hint="eastAsia" w:hAnsi="仿宋"/>
          <w:spacing w:val="-5"/>
          <w:lang w:eastAsia="zh-CN"/>
        </w:rPr>
      </w:pPr>
      <w:r>
        <w:rPr>
          <w:rFonts w:hint="eastAsia" w:hAnsi="仿宋"/>
          <w:spacing w:val="-5"/>
          <w:lang w:eastAsia="zh-CN"/>
        </w:rPr>
        <w:t>（2）创新能力</w:t>
      </w:r>
    </w:p>
    <w:p w14:paraId="1244168F">
      <w:pPr>
        <w:pStyle w:val="3"/>
        <w:snapToGrid w:val="0"/>
        <w:spacing w:before="0" w:line="560" w:lineRule="exact"/>
        <w:ind w:firstLine="640"/>
        <w:jc w:val="both"/>
        <w:rPr>
          <w:rFonts w:hint="eastAsia" w:hAnsi="仿宋"/>
          <w:spacing w:val="-5"/>
          <w:lang w:eastAsia="zh-CN"/>
        </w:rPr>
      </w:pPr>
      <w:r>
        <w:rPr>
          <w:rFonts w:hint="eastAsia" w:hAnsi="仿宋"/>
          <w:spacing w:val="-5"/>
          <w:lang w:eastAsia="zh-CN"/>
        </w:rPr>
        <w:t>满分70分。重点考察考生创新思维、创新能力、创新精神、学术潜质和学术兴趣等方面的情况。通过考生发表高水平学术论文、参加学科竞赛等创新实践活动、以及科研获奖、申请专利（软件著作权）、参与科研项目等方面的情况，评价考生是否已掌握基本的科学思维方法，是否具备较强的正确分析问题和解决问题的能力，是否具有在可能从事研究方向上独立工作并做出创造性成果的专业素质，是否具有较强的信息获取能力，是否具有团队协作的能力等。</w:t>
      </w:r>
    </w:p>
    <w:p w14:paraId="20A70AB2">
      <w:pPr>
        <w:pStyle w:val="2"/>
        <w:snapToGrid w:val="0"/>
        <w:spacing w:before="0" w:line="560" w:lineRule="exact"/>
        <w:rPr>
          <w:rFonts w:ascii="楷体_GB2312" w:eastAsia="楷体_GB2312"/>
          <w:b w:val="0"/>
          <w:lang w:eastAsia="zh-CN"/>
        </w:rPr>
      </w:pPr>
      <w:r>
        <w:rPr>
          <w:rFonts w:ascii="楷体_GB2312" w:eastAsia="楷体_GB2312"/>
          <w:b w:val="0"/>
          <w:lang w:eastAsia="zh-CN"/>
        </w:rPr>
        <w:t>（四）思想政治素质和身心素质考察</w:t>
      </w:r>
    </w:p>
    <w:p w14:paraId="49493198">
      <w:pPr>
        <w:pStyle w:val="3"/>
        <w:snapToGrid w:val="0"/>
        <w:spacing w:before="0" w:line="560" w:lineRule="exact"/>
        <w:ind w:firstLine="640"/>
        <w:jc w:val="both"/>
        <w:rPr>
          <w:rFonts w:hAnsi="仿宋"/>
          <w:spacing w:val="-5"/>
          <w:lang w:eastAsia="zh-CN"/>
        </w:rPr>
      </w:pPr>
      <w:r>
        <w:rPr>
          <w:rFonts w:hAnsi="仿宋"/>
          <w:spacing w:val="-5"/>
          <w:lang w:eastAsia="zh-CN"/>
        </w:rPr>
        <w:t>思想政治素质和身心素质考察在创新能力面试时组织，考察不通过者不予录取。</w:t>
      </w:r>
    </w:p>
    <w:p w14:paraId="090C989D">
      <w:pPr>
        <w:pStyle w:val="2"/>
        <w:snapToGrid w:val="0"/>
        <w:spacing w:before="0" w:line="560" w:lineRule="exact"/>
        <w:rPr>
          <w:rFonts w:ascii="楷体_GB2312" w:eastAsia="楷体_GB2312"/>
          <w:b w:val="0"/>
          <w:lang w:eastAsia="zh-CN"/>
        </w:rPr>
      </w:pPr>
      <w:r>
        <w:rPr>
          <w:rFonts w:ascii="楷体_GB2312" w:eastAsia="楷体_GB2312"/>
          <w:b w:val="0"/>
          <w:lang w:eastAsia="zh-CN"/>
        </w:rPr>
        <w:t>（五）研究录取</w:t>
      </w:r>
    </w:p>
    <w:p w14:paraId="441593BA">
      <w:pPr>
        <w:pStyle w:val="3"/>
        <w:snapToGrid w:val="0"/>
        <w:spacing w:before="0" w:line="560" w:lineRule="exact"/>
        <w:ind w:firstLine="640"/>
        <w:jc w:val="both"/>
        <w:rPr>
          <w:rFonts w:hAnsi="仿宋"/>
          <w:spacing w:val="-5"/>
          <w:lang w:eastAsia="zh-CN"/>
        </w:rPr>
      </w:pPr>
      <w:r>
        <w:rPr>
          <w:rFonts w:hAnsi="仿宋"/>
          <w:spacing w:val="-5"/>
          <w:lang w:eastAsia="zh-CN"/>
        </w:rPr>
        <w:t>学院根据创新能力面试成绩</w:t>
      </w:r>
      <w:r>
        <w:rPr>
          <w:rFonts w:hint="eastAsia" w:hAnsi="仿宋"/>
          <w:spacing w:val="-5"/>
          <w:lang w:eastAsia="zh-CN"/>
        </w:rPr>
        <w:t>（</w:t>
      </w:r>
      <w:r>
        <w:rPr>
          <w:rFonts w:hint="eastAsia" w:hAnsi="仿宋"/>
          <w:spacing w:val="-5"/>
          <w:lang w:val="en-US" w:eastAsia="zh-CN"/>
        </w:rPr>
        <w:t>如果存在相同分数，则依次去掉最高分后取平均比较，直至分数不同为止，或放弃录取指标</w:t>
      </w:r>
      <w:r>
        <w:rPr>
          <w:rFonts w:hint="eastAsia" w:hAnsi="仿宋"/>
          <w:spacing w:val="-5"/>
          <w:lang w:eastAsia="zh-CN"/>
        </w:rPr>
        <w:t>）</w:t>
      </w:r>
      <w:r>
        <w:rPr>
          <w:rFonts w:hAnsi="仿宋"/>
          <w:spacing w:val="-5"/>
          <w:lang w:eastAsia="zh-CN"/>
        </w:rPr>
        <w:t>，综合招生计划、导师意见、思想政治素质和身心素质考察等情况提出拟录取名单。</w:t>
      </w:r>
    </w:p>
    <w:p w14:paraId="212B3B63">
      <w:pPr>
        <w:pStyle w:val="3"/>
        <w:snapToGrid w:val="0"/>
        <w:spacing w:before="0" w:line="560" w:lineRule="exact"/>
        <w:ind w:left="750" w:right="102"/>
        <w:rPr>
          <w:rFonts w:ascii="黑体" w:hAnsi="黑体" w:eastAsia="黑体" w:cs="黑体"/>
          <w:lang w:eastAsia="zh-CN"/>
        </w:rPr>
      </w:pPr>
      <w:r>
        <w:rPr>
          <w:rFonts w:hint="eastAsia" w:ascii="黑体" w:hAnsi="黑体" w:eastAsia="黑体" w:cs="黑体"/>
          <w:lang w:eastAsia="zh-CN"/>
        </w:rPr>
        <w:t>五、其他事项</w:t>
      </w:r>
    </w:p>
    <w:p w14:paraId="627BC57A">
      <w:pPr>
        <w:pStyle w:val="3"/>
        <w:snapToGrid w:val="0"/>
        <w:spacing w:before="0" w:line="560" w:lineRule="exact"/>
        <w:ind w:firstLine="640"/>
        <w:jc w:val="both"/>
        <w:rPr>
          <w:rFonts w:hint="default" w:hAnsi="仿宋"/>
          <w:spacing w:val="-5"/>
          <w:lang w:val="en-US" w:eastAsia="zh-CN"/>
        </w:rPr>
      </w:pPr>
      <w:r>
        <w:rPr>
          <w:rFonts w:hint="eastAsia" w:hAnsi="仿宋"/>
          <w:spacing w:val="-5"/>
          <w:lang w:eastAsia="zh-CN"/>
        </w:rPr>
        <w:t>1. 入学时间：202</w:t>
      </w:r>
      <w:r>
        <w:rPr>
          <w:rFonts w:hint="eastAsia" w:hAnsi="仿宋"/>
          <w:spacing w:val="-5"/>
          <w:lang w:val="en-US" w:eastAsia="zh-CN"/>
        </w:rPr>
        <w:t>5</w:t>
      </w:r>
      <w:r>
        <w:rPr>
          <w:rFonts w:hint="eastAsia" w:hAnsi="仿宋"/>
          <w:spacing w:val="-5"/>
          <w:lang w:eastAsia="zh-CN"/>
        </w:rPr>
        <w:t>年春季学期。</w:t>
      </w:r>
    </w:p>
    <w:p w14:paraId="7F6ADC11">
      <w:pPr>
        <w:pStyle w:val="3"/>
        <w:spacing w:before="140" w:line="360" w:lineRule="auto"/>
        <w:ind w:right="156" w:firstLine="640"/>
        <w:rPr>
          <w:rFonts w:hint="eastAsia" w:hAnsi="仿宋"/>
          <w:spacing w:val="-5"/>
          <w:lang w:eastAsia="zh-CN"/>
        </w:rPr>
      </w:pPr>
      <w:r>
        <w:rPr>
          <w:rFonts w:hint="eastAsia" w:hAnsi="仿宋"/>
          <w:spacing w:val="-5"/>
          <w:lang w:eastAsia="zh-CN"/>
        </w:rPr>
        <w:t>2. 请考生加入</w:t>
      </w:r>
      <w:r>
        <w:rPr>
          <w:rFonts w:hint="eastAsia" w:hAnsi="仿宋"/>
          <w:spacing w:val="-5"/>
          <w:lang w:val="en-US" w:eastAsia="zh-CN"/>
        </w:rPr>
        <w:t>QQ</w:t>
      </w:r>
      <w:r>
        <w:rPr>
          <w:rFonts w:hint="eastAsia" w:hAnsi="仿宋"/>
          <w:spacing w:val="-5"/>
          <w:lang w:eastAsia="zh-CN"/>
        </w:rPr>
        <w:t>群</w:t>
      </w:r>
      <w:r>
        <w:rPr>
          <w:rFonts w:hint="default" w:hAnsi="仿宋"/>
          <w:spacing w:val="-5"/>
          <w:lang w:val="en-US" w:eastAsia="zh-CN"/>
        </w:rPr>
        <w:t>（629270320）</w:t>
      </w:r>
      <w:r>
        <w:rPr>
          <w:rFonts w:hint="eastAsia" w:hAnsi="仿宋"/>
          <w:spacing w:val="-5"/>
          <w:lang w:eastAsia="zh-CN"/>
        </w:rPr>
        <w:t>。</w:t>
      </w:r>
    </w:p>
    <w:p w14:paraId="007B4B0C">
      <w:pPr>
        <w:pStyle w:val="3"/>
        <w:spacing w:before="140" w:line="360" w:lineRule="auto"/>
        <w:ind w:right="156" w:firstLine="640"/>
        <w:rPr>
          <w:rFonts w:hint="default" w:hAnsi="仿宋"/>
          <w:spacing w:val="-5"/>
          <w:lang w:val="en-US" w:eastAsia="zh-CN"/>
        </w:rPr>
      </w:pPr>
      <w:r>
        <w:rPr>
          <w:rFonts w:hint="eastAsia" w:hAnsi="仿宋"/>
          <w:spacing w:val="-5"/>
          <w:lang w:val="en-US" w:eastAsia="zh-CN"/>
        </w:rPr>
        <w:t>3. 本方案解释权归计算机学院教学科研处。</w:t>
      </w:r>
    </w:p>
    <w:p w14:paraId="09A5E5D2">
      <w:pPr>
        <w:pStyle w:val="3"/>
        <w:spacing w:before="140" w:line="360" w:lineRule="auto"/>
        <w:ind w:right="156" w:firstLine="640"/>
        <w:rPr>
          <w:lang w:eastAsia="zh-C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D5FB03-2620-4ACB-916B-0E9102598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BB25B59-8989-466B-92E5-6B108745076E}"/>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907E8A9C-4A64-4B73-9A3D-3241E4337167}"/>
  </w:font>
  <w:font w:name="仿宋">
    <w:panose1 w:val="02010609060101010101"/>
    <w:charset w:val="86"/>
    <w:family w:val="modern"/>
    <w:pitch w:val="default"/>
    <w:sig w:usb0="800002BF" w:usb1="38CF7CFA" w:usb2="00000016" w:usb3="00000000" w:csb0="00040001" w:csb1="00000000"/>
    <w:embedRegular r:id="rId4" w:fontKey="{260F03A3-86EF-49BC-BE8E-25C9E78645F0}"/>
  </w:font>
  <w:font w:name="楷体_GB2312">
    <w:panose1 w:val="02010609030101010101"/>
    <w:charset w:val="86"/>
    <w:family w:val="modern"/>
    <w:pitch w:val="default"/>
    <w:sig w:usb0="00000001" w:usb1="080E0000" w:usb2="00000000" w:usb3="00000000" w:csb0="00040000" w:csb1="00000000"/>
    <w:embedRegular r:id="rId5" w:fontKey="{B868A6EF-32A4-4D09-9092-E01A2D42EA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7513">
    <w:pPr>
      <w:spacing w:line="14" w:lineRule="auto"/>
      <w:rPr>
        <w:sz w:val="20"/>
        <w:szCs w:val="20"/>
      </w:rPr>
    </w:pPr>
    <w:r>
      <w:rPr>
        <w:sz w:val="22"/>
      </w:rPr>
      <mc:AlternateContent>
        <mc:Choice Requires="wps">
          <w:drawing>
            <wp:anchor distT="0" distB="0" distL="0" distR="0" simplePos="0" relativeHeight="251659264" behindDoc="1" locked="0" layoutInCell="1" allowOverlap="1">
              <wp:simplePos x="0" y="0"/>
              <wp:positionH relativeFrom="page">
                <wp:posOffset>6167120</wp:posOffset>
              </wp:positionH>
              <wp:positionV relativeFrom="page">
                <wp:posOffset>9613265</wp:posOffset>
              </wp:positionV>
              <wp:extent cx="473710" cy="203835"/>
              <wp:effectExtent l="4445" t="2540" r="0" b="3175"/>
              <wp:wrapNone/>
              <wp:docPr id="4097" name="文本框 1"/>
              <wp:cNvGraphicFramePr/>
              <a:graphic xmlns:a="http://schemas.openxmlformats.org/drawingml/2006/main">
                <a:graphicData uri="http://schemas.microsoft.com/office/word/2010/wordprocessingShape">
                  <wps:wsp>
                    <wps:cNvSpPr/>
                    <wps:spPr>
                      <a:xfrm>
                        <a:off x="0" y="0"/>
                        <a:ext cx="473710" cy="203834"/>
                      </a:xfrm>
                      <a:prstGeom prst="rect">
                        <a:avLst/>
                      </a:prstGeom>
                      <a:ln>
                        <a:noFill/>
                      </a:ln>
                    </wps:spPr>
                    <wps:txbx>
                      <w:txbxContent>
                        <w:p w14:paraId="7D798128">
                          <w:pPr>
                            <w:spacing w:line="321" w:lineRule="exact"/>
                            <w:ind w:left="20"/>
                            <w:rPr>
                              <w:rFonts w:ascii="Times New Roman" w:hAnsi="Times New Roman" w:eastAsia="Times New Roman" w:cs="Times New Roman"/>
                              <w:sz w:val="28"/>
                              <w:szCs w:val="28"/>
                            </w:rPr>
                          </w:pPr>
                          <w:r>
                            <w:rPr>
                              <w:rFonts w:ascii="Times New Roman"/>
                              <w:w w:val="188"/>
                              <w:sz w:val="28"/>
                            </w:rPr>
                            <w:t>-</w:t>
                          </w:r>
                          <w:r>
                            <w:fldChar w:fldCharType="begin"/>
                          </w:r>
                          <w:r>
                            <w:rPr>
                              <w:rFonts w:ascii="Times New Roman"/>
                              <w:w w:val="119"/>
                              <w:sz w:val="28"/>
                            </w:rPr>
                            <w:instrText xml:space="preserve"> PAGE </w:instrText>
                          </w:r>
                          <w:r>
                            <w:fldChar w:fldCharType="separate"/>
                          </w:r>
                          <w:r>
                            <w:rPr>
                              <w:rFonts w:ascii="Times New Roman"/>
                              <w:w w:val="119"/>
                              <w:sz w:val="28"/>
                            </w:rPr>
                            <w:t>2</w:t>
                          </w:r>
                          <w:r>
                            <w:fldChar w:fldCharType="end"/>
                          </w:r>
                          <w:r>
                            <w:rPr>
                              <w:rFonts w:ascii="Times New Roman"/>
                              <w:w w:val="188"/>
                              <w:sz w:val="28"/>
                            </w:rPr>
                            <w:t>-</w:t>
                          </w:r>
                        </w:p>
                      </w:txbxContent>
                    </wps:txbx>
                    <wps:bodyPr vert="horz" wrap="square" lIns="0" tIns="0" rIns="0" bIns="0" anchor="t" upright="1">
                      <a:noAutofit/>
                    </wps:bodyPr>
                  </wps:wsp>
                </a:graphicData>
              </a:graphic>
            </wp:anchor>
          </w:drawing>
        </mc:Choice>
        <mc:Fallback>
          <w:pict>
            <v:rect id="文本框 1" o:spid="_x0000_s1026" o:spt="1" style="position:absolute;left:0pt;margin-left:485.6pt;margin-top:756.95pt;height:16.05pt;width:37.3pt;mso-position-horizontal-relative:page;mso-position-vertical-relative:page;z-index:-251657216;mso-width-relative:page;mso-height-relative:page;" filled="f" stroked="f" coordsize="21600,21600" o:gfxdata="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GVH4twAAAAOAQAADwAA&#10;AAAAAAABACAAAAAiAAAAZHJzL2Rvd25yZXYueG1sUEsBAhQAFAAAAAgAh07iQISIRVXZAQAAngMA&#10;AA4AAAAAAAAAAQAgAAAAKwEAAGRycy9lMm9Eb2MueG1sUEsFBgAAAAAGAAYAWQEAAHYFAAAAAA==&#10;">
              <v:fill on="f" focussize="0,0"/>
              <v:stroke on="f"/>
              <v:imagedata o:title=""/>
              <o:lock v:ext="edit" aspectratio="f"/>
              <v:textbox inset="0mm,0mm,0mm,0mm">
                <w:txbxContent>
                  <w:p w14:paraId="7D798128">
                    <w:pPr>
                      <w:spacing w:line="321" w:lineRule="exact"/>
                      <w:ind w:left="20"/>
                      <w:rPr>
                        <w:rFonts w:ascii="Times New Roman" w:hAnsi="Times New Roman" w:eastAsia="Times New Roman" w:cs="Times New Roman"/>
                        <w:sz w:val="28"/>
                        <w:szCs w:val="28"/>
                      </w:rPr>
                    </w:pPr>
                    <w:r>
                      <w:rPr>
                        <w:rFonts w:ascii="Times New Roman"/>
                        <w:w w:val="188"/>
                        <w:sz w:val="28"/>
                      </w:rPr>
                      <w:t>-</w:t>
                    </w:r>
                    <w:r>
                      <w:fldChar w:fldCharType="begin"/>
                    </w:r>
                    <w:r>
                      <w:rPr>
                        <w:rFonts w:ascii="Times New Roman"/>
                        <w:w w:val="119"/>
                        <w:sz w:val="28"/>
                      </w:rPr>
                      <w:instrText xml:space="preserve"> PAGE </w:instrText>
                    </w:r>
                    <w:r>
                      <w:fldChar w:fldCharType="separate"/>
                    </w:r>
                    <w:r>
                      <w:rPr>
                        <w:rFonts w:ascii="Times New Roman"/>
                        <w:w w:val="119"/>
                        <w:sz w:val="28"/>
                      </w:rPr>
                      <w:t>2</w:t>
                    </w:r>
                    <w:r>
                      <w:fldChar w:fldCharType="end"/>
                    </w:r>
                    <w:r>
                      <w:rPr>
                        <w:rFonts w:ascii="Times New Roman"/>
                        <w:w w:val="188"/>
                        <w:sz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2585B"/>
    <w:rsid w:val="0D3E37B3"/>
    <w:rsid w:val="0EC23D41"/>
    <w:rsid w:val="17153191"/>
    <w:rsid w:val="1B563650"/>
    <w:rsid w:val="1FED742B"/>
    <w:rsid w:val="2CB371D5"/>
    <w:rsid w:val="381D0A0C"/>
    <w:rsid w:val="390F7E89"/>
    <w:rsid w:val="3D9A5DB8"/>
    <w:rsid w:val="43151741"/>
    <w:rsid w:val="474D674C"/>
    <w:rsid w:val="5A8B1BF4"/>
    <w:rsid w:val="63952539"/>
    <w:rsid w:val="6CD25D77"/>
    <w:rsid w:val="71196042"/>
    <w:rsid w:val="72E308AE"/>
    <w:rsid w:val="752E2E69"/>
    <w:rsid w:val="75383CE8"/>
    <w:rsid w:val="76CF5F86"/>
    <w:rsid w:val="77DB72D8"/>
    <w:rsid w:val="7A122D59"/>
    <w:rsid w:val="7A250C9B"/>
    <w:rsid w:val="7E37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link w:val="10"/>
    <w:qFormat/>
    <w:uiPriority w:val="1"/>
    <w:pPr>
      <w:spacing w:before="31"/>
      <w:ind w:left="752"/>
      <w:jc w:val="left"/>
      <w:outlineLvl w:val="0"/>
    </w:pPr>
    <w:rPr>
      <w:rFonts w:ascii="仿宋_GB2312" w:hAnsi="仿宋_GB2312" w:eastAsia="仿宋_GB2312"/>
      <w:b/>
      <w:bCs/>
      <w:kern w:val="0"/>
      <w:sz w:val="32"/>
      <w:szCs w:val="32"/>
      <w:lang w:eastAsia="en-US"/>
    </w:rPr>
  </w:style>
  <w:style w:type="character" w:default="1" w:styleId="8">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link w:val="11"/>
    <w:qFormat/>
    <w:uiPriority w:val="1"/>
    <w:pPr>
      <w:spacing w:before="31"/>
      <w:ind w:left="109"/>
      <w:jc w:val="left"/>
    </w:pPr>
    <w:rPr>
      <w:rFonts w:ascii="仿宋_GB2312" w:hAnsi="仿宋_GB2312" w:eastAsia="仿宋_GB2312"/>
      <w:kern w:val="0"/>
      <w:sz w:val="32"/>
      <w:szCs w:val="32"/>
      <w:lang w:eastAsia="en-US"/>
    </w:rPr>
  </w:style>
  <w:style w:type="paragraph" w:styleId="4">
    <w:name w:val="Balloon Text"/>
    <w:basedOn w:val="1"/>
    <w:link w:val="14"/>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99"/>
    <w:rPr>
      <w:color w:val="0000FF"/>
      <w:u w:val="single"/>
    </w:rPr>
  </w:style>
  <w:style w:type="character" w:customStyle="1" w:styleId="10">
    <w:name w:val="标题 1 Char"/>
    <w:basedOn w:val="8"/>
    <w:link w:val="2"/>
    <w:qFormat/>
    <w:uiPriority w:val="1"/>
    <w:rPr>
      <w:rFonts w:ascii="仿宋_GB2312" w:hAnsi="仿宋_GB2312" w:eastAsia="仿宋_GB2312"/>
      <w:b/>
      <w:bCs/>
      <w:kern w:val="0"/>
      <w:sz w:val="32"/>
      <w:szCs w:val="32"/>
      <w:lang w:eastAsia="en-US"/>
    </w:rPr>
  </w:style>
  <w:style w:type="character" w:customStyle="1" w:styleId="11">
    <w:name w:val="正文文本 Char"/>
    <w:basedOn w:val="8"/>
    <w:link w:val="3"/>
    <w:qFormat/>
    <w:uiPriority w:val="1"/>
    <w:rPr>
      <w:rFonts w:ascii="仿宋_GB2312" w:hAnsi="仿宋_GB2312" w:eastAsia="仿宋_GB2312"/>
      <w:kern w:val="0"/>
      <w:sz w:val="32"/>
      <w:szCs w:val="32"/>
      <w:lang w:eastAsia="en-US"/>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1513</Words>
  <Characters>1657</Characters>
  <Paragraphs>49</Paragraphs>
  <TotalTime>111</TotalTime>
  <ScaleCrop>false</ScaleCrop>
  <LinksUpToDate>false</LinksUpToDate>
  <CharactersWithSpaces>1660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2023-12-22T09:58:00Z</dcterms:created>
  <dc:creator>潘晓辉</dc:creator>
  <cp:lastModifiedBy>For_Est</cp:lastModifiedBy>
  <dcterms:modified xsi:type="dcterms:W3CDTF">2024-12-05T03:57:28Z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6b3dd40538714d838a0b7f1ad895d9b1_23</vt:lpwstr>
  </property>
</Properties>
</file>